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5D5C" w14:textId="77777777" w:rsidR="00FB30DD" w:rsidRDefault="00FB30DD"/>
    <w:p w14:paraId="4E1E1FD9" w14:textId="77777777" w:rsidR="008C3EBE" w:rsidRPr="008C3EBE" w:rsidRDefault="008C3EBE" w:rsidP="008C3EBE">
      <w:pPr>
        <w:jc w:val="center"/>
        <w:rPr>
          <w:rFonts w:ascii="Marvin" w:hAnsi="Marvin"/>
          <w:sz w:val="36"/>
          <w:szCs w:val="36"/>
        </w:rPr>
      </w:pPr>
      <w:r w:rsidRPr="008C3EBE">
        <w:rPr>
          <w:rFonts w:ascii="Marvin" w:hAnsi="Marvin"/>
          <w:sz w:val="36"/>
          <w:szCs w:val="36"/>
        </w:rPr>
        <w:t>Nominating Committee 101</w:t>
      </w:r>
    </w:p>
    <w:p w14:paraId="685329D9" w14:textId="77777777" w:rsidR="008C3EBE" w:rsidRDefault="008C3EBE"/>
    <w:p w14:paraId="31D4A310" w14:textId="74B895AE" w:rsidR="00FB30DD" w:rsidRDefault="00FB30DD">
      <w:r>
        <w:t>As a Presbyterian Church, belonging to the larger body of the PCUSA we ascribe to the polity of our shared church as laid forth in the Book of Order.  This is what you might call our church constitution.</w:t>
      </w:r>
    </w:p>
    <w:p w14:paraId="534B8158" w14:textId="12ADDDD2" w:rsidR="00FB30DD" w:rsidRDefault="00FB30DD"/>
    <w:p w14:paraId="33237464" w14:textId="6626126A" w:rsidR="00FB30DD" w:rsidRDefault="00FB30DD">
      <w:r w:rsidRPr="00FB30DD">
        <w:t>Presbyterians are distinctive in two major ways. They adhere to a pattern of religious thought known as Reformed theology and a form of government that stresses the active, representational leadership of both ministers and church members.</w:t>
      </w:r>
    </w:p>
    <w:p w14:paraId="5D9D49F1" w14:textId="4EDF2D25" w:rsidR="00FB30DD" w:rsidRDefault="00FB30DD"/>
    <w:p w14:paraId="62D3CDF0" w14:textId="729066CC" w:rsidR="00FB30DD" w:rsidRDefault="00FB30DD"/>
    <w:p w14:paraId="28C48E8E" w14:textId="1E2D81B6" w:rsidR="00FB30DD" w:rsidRDefault="00FB30DD">
      <w:r>
        <w:t>It’s for this reason that we are governed by both ordained clergy and lay folks, whom we term Teaching Elders (pastors) and Ruling Elders.  The Elders, elected by the congregation, form the governing board that we call the Session – which is moderated by the pastor or Teaching Elder.  It’s the Session that makes decisions regarding our finances, property, pastoral and parish relationships, and ministry direction. We also elect Deacons to organize and lead aspects of our shared ministry.</w:t>
      </w:r>
    </w:p>
    <w:p w14:paraId="52D5E5CD" w14:textId="72DDDCA2" w:rsidR="00FB30DD" w:rsidRDefault="00FB30DD"/>
    <w:p w14:paraId="44663A06" w14:textId="0ADE19D2" w:rsidR="00FB30DD" w:rsidRDefault="00FB30DD">
      <w:r>
        <w:t xml:space="preserve">We elected a Nominating Committee to help us discern and articulate who among our congregation may be gifted, skilled and impassioned to help us achieve our shared mission objectives.   </w:t>
      </w:r>
      <w:r w:rsidR="008C3EBE">
        <w:t xml:space="preserve">It’s in this way that we affirm that leadership is a vocation or a calling, not a reward or popularity club. </w:t>
      </w:r>
      <w:r>
        <w:t>The Nominating Committee (which serves for a year-long term) is made up of three different sub-groups within our congregation in order to ensure equal representation.</w:t>
      </w:r>
    </w:p>
    <w:p w14:paraId="4DD5BA4A" w14:textId="12331A17" w:rsidR="00FB30DD" w:rsidRDefault="000F3850">
      <w:r>
        <w:rPr>
          <w:noProof/>
        </w:rPr>
        <mc:AlternateContent>
          <mc:Choice Requires="wps">
            <w:drawing>
              <wp:anchor distT="0" distB="0" distL="114300" distR="114300" simplePos="0" relativeHeight="251660288" behindDoc="0" locked="0" layoutInCell="1" allowOverlap="1" wp14:anchorId="4D7CB008" wp14:editId="3D34A563">
                <wp:simplePos x="0" y="0"/>
                <wp:positionH relativeFrom="column">
                  <wp:posOffset>3500294</wp:posOffset>
                </wp:positionH>
                <wp:positionV relativeFrom="paragraph">
                  <wp:posOffset>55245</wp:posOffset>
                </wp:positionV>
                <wp:extent cx="2235200" cy="1108075"/>
                <wp:effectExtent l="12700" t="12700" r="12700" b="9525"/>
                <wp:wrapNone/>
                <wp:docPr id="3" name="Oval 3"/>
                <wp:cNvGraphicFramePr/>
                <a:graphic xmlns:a="http://schemas.openxmlformats.org/drawingml/2006/main">
                  <a:graphicData uri="http://schemas.microsoft.com/office/word/2010/wordprocessingShape">
                    <wps:wsp>
                      <wps:cNvSpPr/>
                      <wps:spPr>
                        <a:xfrm>
                          <a:off x="0" y="0"/>
                          <a:ext cx="2235200" cy="110807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2269C5C" id="Oval 3" o:spid="_x0000_s1026" style="position:absolute;margin-left:275.6pt;margin-top:4.35pt;width:176pt;height:8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" filled="f" strokecolor="#1f3763 [1604]" strokeweight="2.25pt">
                <v:stroke joinstyle="miter"/>
              </v:oval>
            </w:pict>
          </mc:Fallback>
        </mc:AlternateContent>
      </w:r>
    </w:p>
    <w:p w14:paraId="7DE21FE5" w14:textId="39761F49" w:rsidR="00FB30DD" w:rsidRPr="008C3EBE" w:rsidRDefault="000F3850" w:rsidP="00FB30DD">
      <w:pPr>
        <w:rPr>
          <w:b/>
          <w:bCs/>
        </w:rPr>
      </w:pPr>
      <w:r>
        <w:rPr>
          <w:b/>
          <w:bCs/>
          <w:noProof/>
        </w:rPr>
        <mc:AlternateContent>
          <mc:Choice Requires="wps">
            <w:drawing>
              <wp:anchor distT="0" distB="0" distL="114300" distR="114300" simplePos="0" relativeHeight="251659264" behindDoc="0" locked="0" layoutInCell="1" allowOverlap="1" wp14:anchorId="039B0FAF" wp14:editId="0914C42F">
                <wp:simplePos x="0" y="0"/>
                <wp:positionH relativeFrom="column">
                  <wp:posOffset>3556173</wp:posOffset>
                </wp:positionH>
                <wp:positionV relativeFrom="paragraph">
                  <wp:posOffset>118745</wp:posOffset>
                </wp:positionV>
                <wp:extent cx="2179435" cy="6096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179435" cy="609600"/>
                        </a:xfrm>
                        <a:prstGeom prst="rect">
                          <a:avLst/>
                        </a:prstGeom>
                        <a:solidFill>
                          <a:schemeClr val="lt1"/>
                        </a:solidFill>
                        <a:ln w="6350">
                          <a:noFill/>
                        </a:ln>
                      </wps:spPr>
                      <wps:txbx>
                        <w:txbxContent>
                          <w:p w14:paraId="3B444F3F" w14:textId="603B6A9F" w:rsidR="000F3850" w:rsidRPr="000F3850" w:rsidRDefault="000F3850" w:rsidP="000F3850">
                            <w:pPr>
                              <w:jc w:val="center"/>
                              <w:rPr>
                                <w:sz w:val="22"/>
                                <w:szCs w:val="22"/>
                              </w:rPr>
                            </w:pPr>
                            <w:r w:rsidRPr="000F3850">
                              <w:rPr>
                                <w:sz w:val="22"/>
                                <w:szCs w:val="22"/>
                              </w:rPr>
                              <w:t>Use this QR Code to learn more about our Presbyterian identity and form of 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9B0FAF" id="_x0000_t202" coordsize="21600,21600" o:spt="202" path="m,l,21600r21600,l21600,xe">
                <v:stroke joinstyle="miter"/>
                <v:path gradientshapeok="t" o:connecttype="rect"/>
              </v:shapetype>
              <v:shape id="Text Box 2" o:spid="_x0000_s1026" type="#_x0000_t202" style="position:absolute;margin-left:280pt;margin-top:9.35pt;width:171.6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" fillcolor="white [3201]" stroked="f" strokeweight=".5pt">
                <v:textbox>
                  <w:txbxContent>
                    <w:p w14:paraId="3B444F3F" w14:textId="603B6A9F" w:rsidR="000F3850" w:rsidRPr="000F3850" w:rsidRDefault="000F3850" w:rsidP="000F3850">
                      <w:pPr>
                        <w:jc w:val="center"/>
                        <w:rPr>
                          <w:sz w:val="22"/>
                          <w:szCs w:val="22"/>
                        </w:rPr>
                      </w:pPr>
                      <w:r w:rsidRPr="000F3850">
                        <w:rPr>
                          <w:sz w:val="22"/>
                          <w:szCs w:val="22"/>
                        </w:rPr>
                        <w:t>Use this QR Code to learn more about our Presbyterian identity and form of government.</w:t>
                      </w:r>
                    </w:p>
                  </w:txbxContent>
                </v:textbox>
              </v:shape>
            </w:pict>
          </mc:Fallback>
        </mc:AlternateContent>
      </w:r>
      <w:r w:rsidR="00FB30DD" w:rsidRPr="008C3EBE">
        <w:rPr>
          <w:b/>
          <w:bCs/>
        </w:rPr>
        <w:t>Our Nominating Team is always made up of:</w:t>
      </w:r>
    </w:p>
    <w:p w14:paraId="66EE9272" w14:textId="43A1F4F5" w:rsidR="00FB30DD" w:rsidRDefault="00FB30DD" w:rsidP="00FB30DD"/>
    <w:p w14:paraId="6974FBCC" w14:textId="697EF60C" w:rsidR="00FB30DD" w:rsidRDefault="00FB30DD" w:rsidP="00FB30DD">
      <w:r w:rsidRPr="008C3EBE">
        <w:rPr>
          <w:b/>
          <w:bCs/>
        </w:rPr>
        <w:t>2 Elders</w:t>
      </w:r>
      <w:r>
        <w:t xml:space="preserve"> (elected from Session)</w:t>
      </w:r>
    </w:p>
    <w:p w14:paraId="47ECBFE3" w14:textId="4E78EA34" w:rsidR="00FB30DD" w:rsidRDefault="00FB30DD" w:rsidP="00FB30DD">
      <w:pPr>
        <w:pStyle w:val="ListParagraph"/>
        <w:numPr>
          <w:ilvl w:val="0"/>
          <w:numId w:val="3"/>
        </w:numPr>
      </w:pPr>
      <w:r>
        <w:t>one or both are the chairs of the N.C.</w:t>
      </w:r>
    </w:p>
    <w:p w14:paraId="608A4E31" w14:textId="7D0CE99B" w:rsidR="00FB30DD" w:rsidRDefault="00327D3F" w:rsidP="00FB30DD">
      <w:pPr>
        <w:pStyle w:val="ListParagraph"/>
        <w:numPr>
          <w:ilvl w:val="0"/>
          <w:numId w:val="3"/>
        </w:numPr>
      </w:pPr>
      <w:r>
        <w:rPr>
          <w:noProof/>
        </w:rPr>
        <mc:AlternateContent>
          <mc:Choice Requires="wps">
            <w:drawing>
              <wp:anchor distT="0" distB="0" distL="114300" distR="114300" simplePos="0" relativeHeight="251661312" behindDoc="0" locked="0" layoutInCell="1" allowOverlap="1" wp14:anchorId="0ADFAEBE" wp14:editId="0E90EEC7">
                <wp:simplePos x="0" y="0"/>
                <wp:positionH relativeFrom="column">
                  <wp:posOffset>4193309</wp:posOffset>
                </wp:positionH>
                <wp:positionV relativeFrom="paragraph">
                  <wp:posOffset>179474</wp:posOffset>
                </wp:positionV>
                <wp:extent cx="935297" cy="701156"/>
                <wp:effectExtent l="12700" t="12700" r="30480" b="35560"/>
                <wp:wrapNone/>
                <wp:docPr id="5" name="Straight Arrow Connector 5"/>
                <wp:cNvGraphicFramePr/>
                <a:graphic xmlns:a="http://schemas.openxmlformats.org/drawingml/2006/main">
                  <a:graphicData uri="http://schemas.microsoft.com/office/word/2010/wordprocessingShape">
                    <wps:wsp>
                      <wps:cNvCnPr/>
                      <wps:spPr>
                        <a:xfrm>
                          <a:off x="0" y="0"/>
                          <a:ext cx="935297" cy="70115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F8E53A" id="_x0000_t32" coordsize="21600,21600" o:spt="32" o:oned="t" path="m,l21600,21600e" filled="f">
                <v:path arrowok="t" fillok="f" o:connecttype="none"/>
                <o:lock v:ext="edit" shapetype="t"/>
              </v:shapetype>
              <v:shape id="Straight Arrow Connector 5" o:spid="_x0000_s1026" type="#_x0000_t32" style="position:absolute;margin-left:330.2pt;margin-top:14.15pt;width:73.6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" strokecolor="#4472c4 [3204]" strokeweight="2.25pt">
                <v:stroke endarrow="block" joinstyle="miter"/>
              </v:shape>
            </w:pict>
          </mc:Fallback>
        </mc:AlternateContent>
      </w:r>
      <w:r w:rsidR="00FB30DD">
        <w:t xml:space="preserve">This year this is Marge Harvey and Chuck </w:t>
      </w:r>
      <w:proofErr w:type="spellStart"/>
      <w:r w:rsidR="00FB30DD">
        <w:t>Marut</w:t>
      </w:r>
      <w:proofErr w:type="spellEnd"/>
    </w:p>
    <w:p w14:paraId="34E688C4" w14:textId="0FD5182B" w:rsidR="00FB30DD" w:rsidRDefault="00FB30DD" w:rsidP="00FB30DD"/>
    <w:p w14:paraId="0B198E50" w14:textId="3B993727" w:rsidR="00FB30DD" w:rsidRDefault="000F3850" w:rsidP="00FB30DD">
      <w:r>
        <w:rPr>
          <w:noProof/>
        </w:rPr>
        <w:drawing>
          <wp:anchor distT="0" distB="0" distL="114300" distR="114300" simplePos="0" relativeHeight="251658240" behindDoc="1" locked="0" layoutInCell="1" allowOverlap="1" wp14:anchorId="7A356DF7" wp14:editId="7FE5963A">
            <wp:simplePos x="0" y="0"/>
            <wp:positionH relativeFrom="column">
              <wp:posOffset>5184891</wp:posOffset>
            </wp:positionH>
            <wp:positionV relativeFrom="paragraph">
              <wp:posOffset>147782</wp:posOffset>
            </wp:positionV>
            <wp:extent cx="1034415" cy="1014095"/>
            <wp:effectExtent l="0" t="0" r="0" b="190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4415" cy="1014095"/>
                    </a:xfrm>
                    <a:prstGeom prst="rect">
                      <a:avLst/>
                    </a:prstGeom>
                  </pic:spPr>
                </pic:pic>
              </a:graphicData>
            </a:graphic>
            <wp14:sizeRelH relativeFrom="page">
              <wp14:pctWidth>0</wp14:pctWidth>
            </wp14:sizeRelH>
            <wp14:sizeRelV relativeFrom="page">
              <wp14:pctHeight>0</wp14:pctHeight>
            </wp14:sizeRelV>
          </wp:anchor>
        </w:drawing>
      </w:r>
      <w:r w:rsidR="00FB30DD" w:rsidRPr="008C3EBE">
        <w:rPr>
          <w:b/>
          <w:bCs/>
        </w:rPr>
        <w:t>1 Deacon</w:t>
      </w:r>
      <w:r w:rsidR="00FB30DD">
        <w:t xml:space="preserve"> (elected from the Deacon Board)</w:t>
      </w:r>
    </w:p>
    <w:p w14:paraId="6E7554FF" w14:textId="00FD8260" w:rsidR="00FB30DD" w:rsidRDefault="00FB30DD" w:rsidP="00FB30DD">
      <w:pPr>
        <w:pStyle w:val="ListParagraph"/>
        <w:numPr>
          <w:ilvl w:val="0"/>
          <w:numId w:val="2"/>
        </w:numPr>
      </w:pPr>
      <w:r>
        <w:t>This year that's Janet Majors</w:t>
      </w:r>
    </w:p>
    <w:p w14:paraId="264AB4D9" w14:textId="77777777" w:rsidR="00FB30DD" w:rsidRDefault="00FB30DD" w:rsidP="00FB30DD"/>
    <w:p w14:paraId="1B08A633" w14:textId="57629059" w:rsidR="00FB30DD" w:rsidRPr="008C3EBE" w:rsidRDefault="00FB30DD" w:rsidP="00FB30DD">
      <w:pPr>
        <w:rPr>
          <w:b/>
          <w:bCs/>
        </w:rPr>
      </w:pPr>
      <w:r w:rsidRPr="008C3EBE">
        <w:rPr>
          <w:b/>
          <w:bCs/>
        </w:rPr>
        <w:t>4 Members-at-Large</w:t>
      </w:r>
      <w:r w:rsidR="008C3EBE" w:rsidRPr="008C3EBE">
        <w:t xml:space="preserve"> </w:t>
      </w:r>
      <w:r w:rsidR="008C3EBE" w:rsidRPr="008C3EBE">
        <w:rPr>
          <w:b/>
          <w:bCs/>
        </w:rPr>
        <w:t>and also an Alternate.</w:t>
      </w:r>
    </w:p>
    <w:p w14:paraId="35DCC34D" w14:textId="7B487D2C" w:rsidR="00FB30DD" w:rsidRDefault="00FB30DD" w:rsidP="00FB30DD">
      <w:pPr>
        <w:pStyle w:val="ListParagraph"/>
        <w:numPr>
          <w:ilvl w:val="0"/>
          <w:numId w:val="1"/>
        </w:numPr>
      </w:pPr>
      <w:r>
        <w:t>(who are not current elders or deacons)</w:t>
      </w:r>
    </w:p>
    <w:p w14:paraId="26F6EED5" w14:textId="64C018A8" w:rsidR="008C3EBE" w:rsidRDefault="008C3EBE" w:rsidP="00FB30DD">
      <w:pPr>
        <w:pStyle w:val="ListParagraph"/>
        <w:numPr>
          <w:ilvl w:val="0"/>
          <w:numId w:val="1"/>
        </w:numPr>
      </w:pPr>
      <w:r>
        <w:t>(elected at a congregational meeting)</w:t>
      </w:r>
    </w:p>
    <w:p w14:paraId="53EC5BE8" w14:textId="77777777" w:rsidR="00FB30DD" w:rsidRDefault="00FB30DD" w:rsidP="00FB30DD"/>
    <w:p w14:paraId="71F45C9A" w14:textId="77777777" w:rsidR="008C3EBE" w:rsidRDefault="00FB30DD">
      <w:r>
        <w:t>It's the last category of folks that we'll be electing in our congregational meeting on Sunday, November 13th!</w:t>
      </w:r>
    </w:p>
    <w:p w14:paraId="5694E77C" w14:textId="77777777" w:rsidR="008C3EBE" w:rsidRDefault="008C3EBE"/>
    <w:p w14:paraId="445B5739" w14:textId="7A1E407C" w:rsidR="008C3EBE" w:rsidRDefault="008C3EBE">
      <w:pPr>
        <w:rPr>
          <w:b/>
          <w:bCs/>
        </w:rPr>
      </w:pPr>
      <w:r w:rsidRPr="008C3EBE">
        <w:rPr>
          <w:b/>
          <w:bCs/>
        </w:rPr>
        <w:t>Why are we only doing this now, you might ask?</w:t>
      </w:r>
    </w:p>
    <w:p w14:paraId="759CDFBC" w14:textId="77777777" w:rsidR="008C3EBE" w:rsidRPr="008C3EBE" w:rsidRDefault="008C3EBE">
      <w:pPr>
        <w:rPr>
          <w:b/>
          <w:bCs/>
        </w:rPr>
      </w:pPr>
    </w:p>
    <w:p w14:paraId="754E0793" w14:textId="78A20171" w:rsidR="00FB30DD" w:rsidRDefault="008C3EBE">
      <w:r>
        <w:t>We had Zoom and technical troubles at our earlier congregational meeting of 2/26/22, tabling this work of creating the nominating committee which was then followed by the season of Monte’s sabbatical.</w:t>
      </w:r>
      <w:r w:rsidR="00FB30DD">
        <w:br w:type="page"/>
      </w:r>
    </w:p>
    <w:p w14:paraId="052241D0" w14:textId="4BFE4947" w:rsidR="00FB30DD" w:rsidRDefault="00FB30DD" w:rsidP="008C3EBE">
      <w:pPr>
        <w:jc w:val="center"/>
      </w:pPr>
      <w:r>
        <w:lastRenderedPageBreak/>
        <w:t>Current Leadership</w:t>
      </w:r>
    </w:p>
    <w:p w14:paraId="0F5F098E" w14:textId="77777777" w:rsidR="00FB30DD" w:rsidRDefault="00FB30DD" w:rsidP="00FB30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93"/>
        <w:gridCol w:w="3117"/>
      </w:tblGrid>
      <w:tr w:rsidR="00FB30DD" w14:paraId="710D66BE" w14:textId="77777777" w:rsidTr="00A37BA0">
        <w:tc>
          <w:tcPr>
            <w:tcW w:w="3240" w:type="dxa"/>
            <w:tcBorders>
              <w:bottom w:val="single" w:sz="4" w:space="0" w:color="auto"/>
            </w:tcBorders>
          </w:tcPr>
          <w:p w14:paraId="0E436FD4" w14:textId="77777777" w:rsidR="00FB30DD" w:rsidRPr="008C3EBE" w:rsidRDefault="00FB30DD" w:rsidP="00A37BA0">
            <w:pPr>
              <w:rPr>
                <w:rFonts w:ascii="Marvin" w:hAnsi="Marvin"/>
              </w:rPr>
            </w:pPr>
            <w:r w:rsidRPr="008C3EBE">
              <w:rPr>
                <w:rFonts w:ascii="Marvin" w:hAnsi="Marvin"/>
              </w:rPr>
              <w:t>Deacons</w:t>
            </w:r>
          </w:p>
        </w:tc>
        <w:tc>
          <w:tcPr>
            <w:tcW w:w="2993" w:type="dxa"/>
            <w:tcBorders>
              <w:bottom w:val="single" w:sz="4" w:space="0" w:color="auto"/>
            </w:tcBorders>
          </w:tcPr>
          <w:p w14:paraId="4C25D262" w14:textId="77777777" w:rsidR="00FB30DD" w:rsidRDefault="00FB30DD" w:rsidP="00A37BA0"/>
        </w:tc>
        <w:tc>
          <w:tcPr>
            <w:tcW w:w="3117" w:type="dxa"/>
            <w:tcBorders>
              <w:bottom w:val="single" w:sz="4" w:space="0" w:color="auto"/>
            </w:tcBorders>
          </w:tcPr>
          <w:p w14:paraId="6204E68C" w14:textId="77777777" w:rsidR="00FB30DD" w:rsidRDefault="00FB30DD" w:rsidP="00A37BA0"/>
        </w:tc>
      </w:tr>
      <w:tr w:rsidR="00FB30DD" w14:paraId="2CC555C3" w14:textId="77777777" w:rsidTr="00A37BA0">
        <w:tc>
          <w:tcPr>
            <w:tcW w:w="3240" w:type="dxa"/>
            <w:tcBorders>
              <w:top w:val="single" w:sz="4" w:space="0" w:color="auto"/>
              <w:left w:val="single" w:sz="4" w:space="0" w:color="auto"/>
              <w:bottom w:val="single" w:sz="4" w:space="0" w:color="auto"/>
              <w:right w:val="single" w:sz="4" w:space="0" w:color="auto"/>
            </w:tcBorders>
          </w:tcPr>
          <w:p w14:paraId="2A2B77B8" w14:textId="77777777" w:rsidR="00FB30DD" w:rsidRDefault="00FB30DD" w:rsidP="00A37BA0">
            <w:r>
              <w:t>Class of 2022</w:t>
            </w:r>
          </w:p>
        </w:tc>
        <w:tc>
          <w:tcPr>
            <w:tcW w:w="2993" w:type="dxa"/>
            <w:tcBorders>
              <w:top w:val="single" w:sz="4" w:space="0" w:color="auto"/>
              <w:left w:val="single" w:sz="4" w:space="0" w:color="auto"/>
              <w:bottom w:val="single" w:sz="4" w:space="0" w:color="auto"/>
              <w:right w:val="single" w:sz="4" w:space="0" w:color="auto"/>
            </w:tcBorders>
          </w:tcPr>
          <w:p w14:paraId="609C8883" w14:textId="77777777" w:rsidR="00FB30DD" w:rsidRDefault="00FB30DD" w:rsidP="00A37BA0">
            <w:r>
              <w:t>Class of 2023</w:t>
            </w:r>
          </w:p>
        </w:tc>
        <w:tc>
          <w:tcPr>
            <w:tcW w:w="3117" w:type="dxa"/>
            <w:tcBorders>
              <w:top w:val="single" w:sz="4" w:space="0" w:color="auto"/>
              <w:left w:val="single" w:sz="4" w:space="0" w:color="auto"/>
              <w:bottom w:val="single" w:sz="4" w:space="0" w:color="auto"/>
              <w:right w:val="single" w:sz="4" w:space="0" w:color="auto"/>
            </w:tcBorders>
          </w:tcPr>
          <w:p w14:paraId="702DEC0B" w14:textId="77777777" w:rsidR="00FB30DD" w:rsidRDefault="00FB30DD" w:rsidP="00A37BA0">
            <w:r>
              <w:t>Class of 2024</w:t>
            </w:r>
          </w:p>
        </w:tc>
      </w:tr>
      <w:tr w:rsidR="00FB30DD" w14:paraId="76DCA85B" w14:textId="77777777" w:rsidTr="00F87BB3">
        <w:tc>
          <w:tcPr>
            <w:tcW w:w="3240" w:type="dxa"/>
            <w:tcBorders>
              <w:top w:val="single" w:sz="4" w:space="0" w:color="auto"/>
              <w:left w:val="single" w:sz="4" w:space="0" w:color="auto"/>
              <w:bottom w:val="single" w:sz="4" w:space="0" w:color="auto"/>
              <w:right w:val="single" w:sz="4" w:space="0" w:color="auto"/>
            </w:tcBorders>
          </w:tcPr>
          <w:p w14:paraId="2977E5BE" w14:textId="0C91CA00" w:rsidR="00FB30DD" w:rsidRDefault="00FB30DD" w:rsidP="00A37BA0">
            <w:r>
              <w:t xml:space="preserve">Marda </w:t>
            </w:r>
            <w:proofErr w:type="spellStart"/>
            <w:r>
              <w:t>Stothers</w:t>
            </w:r>
            <w:proofErr w:type="spellEnd"/>
            <w:r>
              <w:t xml:space="preserve"> </w:t>
            </w:r>
            <w:r w:rsidRPr="006C5AEA">
              <w:rPr>
                <w:i/>
                <w:iCs/>
                <w:sz w:val="20"/>
                <w:szCs w:val="20"/>
              </w:rPr>
              <w:t>(1 year term) (</w:t>
            </w:r>
            <w:r w:rsidR="00F87BB3">
              <w:rPr>
                <w:i/>
                <w:iCs/>
                <w:sz w:val="20"/>
                <w:szCs w:val="20"/>
              </w:rPr>
              <w:t>2</w:t>
            </w:r>
            <w:r w:rsidRPr="006C5AEA">
              <w:rPr>
                <w:i/>
                <w:iCs/>
                <w:sz w:val="20"/>
                <w:szCs w:val="20"/>
              </w:rPr>
              <w:t>)</w:t>
            </w:r>
          </w:p>
        </w:tc>
        <w:tc>
          <w:tcPr>
            <w:tcW w:w="2993" w:type="dxa"/>
            <w:tcBorders>
              <w:top w:val="single" w:sz="4" w:space="0" w:color="auto"/>
              <w:left w:val="single" w:sz="4" w:space="0" w:color="auto"/>
              <w:bottom w:val="single" w:sz="4" w:space="0" w:color="auto"/>
              <w:right w:val="single" w:sz="4" w:space="0" w:color="auto"/>
            </w:tcBorders>
          </w:tcPr>
          <w:p w14:paraId="77B583EF" w14:textId="2E1E33FC" w:rsidR="00FB30DD" w:rsidRDefault="00FB30DD" w:rsidP="00A37BA0">
            <w:r>
              <w:t xml:space="preserve">Janet Majors </w:t>
            </w:r>
            <w:r w:rsidRPr="005E4C9E">
              <w:rPr>
                <w:i/>
                <w:iCs/>
                <w:sz w:val="21"/>
                <w:szCs w:val="21"/>
              </w:rPr>
              <w:t>(</w:t>
            </w:r>
            <w:r>
              <w:rPr>
                <w:i/>
                <w:iCs/>
                <w:sz w:val="21"/>
                <w:szCs w:val="21"/>
              </w:rPr>
              <w:t>2</w:t>
            </w:r>
            <w:r w:rsidRPr="005E4C9E">
              <w:rPr>
                <w:i/>
                <w:iCs/>
                <w:sz w:val="21"/>
                <w:szCs w:val="21"/>
              </w:rPr>
              <w:t xml:space="preserve"> year term)</w:t>
            </w:r>
            <w:r>
              <w:rPr>
                <w:i/>
                <w:iCs/>
                <w:sz w:val="21"/>
                <w:szCs w:val="21"/>
              </w:rPr>
              <w:t xml:space="preserve"> (</w:t>
            </w:r>
            <w:r w:rsidR="00F87BB3">
              <w:rPr>
                <w:i/>
                <w:iCs/>
                <w:sz w:val="21"/>
                <w:szCs w:val="21"/>
              </w:rPr>
              <w:t>2</w:t>
            </w:r>
            <w:r>
              <w:rPr>
                <w:i/>
                <w:iCs/>
                <w:sz w:val="21"/>
                <w:szCs w:val="21"/>
              </w:rPr>
              <w:t>)</w:t>
            </w:r>
          </w:p>
        </w:tc>
        <w:tc>
          <w:tcPr>
            <w:tcW w:w="3117" w:type="dxa"/>
            <w:tcBorders>
              <w:top w:val="single" w:sz="4" w:space="0" w:color="auto"/>
              <w:left w:val="single" w:sz="4" w:space="0" w:color="auto"/>
              <w:bottom w:val="single" w:sz="4" w:space="0" w:color="auto"/>
              <w:right w:val="single" w:sz="4" w:space="0" w:color="auto"/>
            </w:tcBorders>
          </w:tcPr>
          <w:p w14:paraId="099366D5" w14:textId="77777777" w:rsidR="00FB30DD" w:rsidRDefault="00FB30DD" w:rsidP="00A37BA0">
            <w:r>
              <w:t xml:space="preserve">David </w:t>
            </w:r>
            <w:proofErr w:type="spellStart"/>
            <w:r>
              <w:t>Kittams</w:t>
            </w:r>
            <w:proofErr w:type="spellEnd"/>
            <w:r>
              <w:t xml:space="preserve"> (1)</w:t>
            </w:r>
          </w:p>
        </w:tc>
      </w:tr>
      <w:tr w:rsidR="00FB30DD" w14:paraId="53C3E448" w14:textId="77777777" w:rsidTr="00F87BB3">
        <w:tc>
          <w:tcPr>
            <w:tcW w:w="3240" w:type="dxa"/>
            <w:tcBorders>
              <w:top w:val="single" w:sz="4" w:space="0" w:color="auto"/>
              <w:left w:val="single" w:sz="4" w:space="0" w:color="auto"/>
              <w:bottom w:val="single" w:sz="4" w:space="0" w:color="auto"/>
              <w:right w:val="single" w:sz="4" w:space="0" w:color="auto"/>
            </w:tcBorders>
          </w:tcPr>
          <w:p w14:paraId="0A33A6FE" w14:textId="29597604" w:rsidR="00FB30DD" w:rsidRDefault="00F87BB3" w:rsidP="00A37BA0">
            <w:r>
              <w:t>Diana Geary (1)</w:t>
            </w:r>
          </w:p>
        </w:tc>
        <w:tc>
          <w:tcPr>
            <w:tcW w:w="2993" w:type="dxa"/>
            <w:tcBorders>
              <w:top w:val="single" w:sz="4" w:space="0" w:color="auto"/>
              <w:left w:val="single" w:sz="4" w:space="0" w:color="auto"/>
              <w:bottom w:val="single" w:sz="4" w:space="0" w:color="auto"/>
              <w:right w:val="single" w:sz="4" w:space="0" w:color="auto"/>
            </w:tcBorders>
          </w:tcPr>
          <w:p w14:paraId="7A9A2288" w14:textId="6C806C3D" w:rsidR="00FB30DD" w:rsidRDefault="00F87BB3" w:rsidP="00A37BA0">
            <w:r>
              <w:t>Thom Faulkner (1)</w:t>
            </w:r>
          </w:p>
        </w:tc>
        <w:tc>
          <w:tcPr>
            <w:tcW w:w="3117" w:type="dxa"/>
            <w:tcBorders>
              <w:top w:val="single" w:sz="4" w:space="0" w:color="auto"/>
              <w:left w:val="single" w:sz="4" w:space="0" w:color="auto"/>
              <w:bottom w:val="single" w:sz="4" w:space="0" w:color="auto"/>
              <w:right w:val="single" w:sz="4" w:space="0" w:color="auto"/>
            </w:tcBorders>
          </w:tcPr>
          <w:p w14:paraId="062BA775" w14:textId="217BF109" w:rsidR="00FB30DD" w:rsidRDefault="00FB30DD" w:rsidP="00A37BA0">
            <w:r w:rsidRPr="005E4C9E">
              <w:t>Sarah Evangelista</w:t>
            </w:r>
            <w:r w:rsidR="00F87BB3">
              <w:t xml:space="preserve"> (1)</w:t>
            </w:r>
          </w:p>
        </w:tc>
      </w:tr>
      <w:tr w:rsidR="00FB30DD" w14:paraId="4B749555" w14:textId="77777777" w:rsidTr="00F87BB3">
        <w:tc>
          <w:tcPr>
            <w:tcW w:w="3240" w:type="dxa"/>
            <w:tcBorders>
              <w:top w:val="single" w:sz="4" w:space="0" w:color="auto"/>
              <w:left w:val="single" w:sz="4" w:space="0" w:color="auto"/>
              <w:bottom w:val="single" w:sz="4" w:space="0" w:color="auto"/>
              <w:right w:val="single" w:sz="4" w:space="0" w:color="auto"/>
            </w:tcBorders>
          </w:tcPr>
          <w:p w14:paraId="1D198183" w14:textId="3AA93A83" w:rsidR="00FB30DD" w:rsidRDefault="00F87BB3" w:rsidP="00A37BA0">
            <w:r>
              <w:t>Michael Mendonca (1)</w:t>
            </w:r>
          </w:p>
        </w:tc>
        <w:tc>
          <w:tcPr>
            <w:tcW w:w="2993" w:type="dxa"/>
            <w:tcBorders>
              <w:top w:val="single" w:sz="4" w:space="0" w:color="auto"/>
              <w:left w:val="single" w:sz="4" w:space="0" w:color="auto"/>
              <w:bottom w:val="single" w:sz="4" w:space="0" w:color="auto"/>
              <w:right w:val="single" w:sz="4" w:space="0" w:color="auto"/>
            </w:tcBorders>
          </w:tcPr>
          <w:p w14:paraId="768A52E2" w14:textId="5FC0FCF0" w:rsidR="00FB30DD" w:rsidRDefault="00F87BB3" w:rsidP="00A37BA0">
            <w:r>
              <w:t>John LaMotte (1)</w:t>
            </w:r>
          </w:p>
        </w:tc>
        <w:tc>
          <w:tcPr>
            <w:tcW w:w="3117" w:type="dxa"/>
            <w:tcBorders>
              <w:top w:val="single" w:sz="4" w:space="0" w:color="auto"/>
              <w:left w:val="single" w:sz="4" w:space="0" w:color="auto"/>
              <w:bottom w:val="single" w:sz="4" w:space="0" w:color="auto"/>
              <w:right w:val="single" w:sz="4" w:space="0" w:color="auto"/>
            </w:tcBorders>
          </w:tcPr>
          <w:p w14:paraId="339A8F34" w14:textId="3D98CC0F" w:rsidR="00FB30DD" w:rsidRDefault="00FB30DD" w:rsidP="00A37BA0">
            <w:r w:rsidRPr="005E4C9E">
              <w:t xml:space="preserve">Albert </w:t>
            </w:r>
            <w:proofErr w:type="spellStart"/>
            <w:r w:rsidRPr="005E4C9E">
              <w:t>Hussian</w:t>
            </w:r>
            <w:proofErr w:type="spellEnd"/>
            <w:r w:rsidR="00F87BB3">
              <w:t xml:space="preserve"> (1)</w:t>
            </w:r>
          </w:p>
        </w:tc>
      </w:tr>
      <w:tr w:rsidR="00FB30DD" w14:paraId="2C557F8F" w14:textId="77777777" w:rsidTr="00F87BB3">
        <w:tc>
          <w:tcPr>
            <w:tcW w:w="3240" w:type="dxa"/>
            <w:tcBorders>
              <w:top w:val="single" w:sz="4" w:space="0" w:color="auto"/>
              <w:left w:val="single" w:sz="4" w:space="0" w:color="auto"/>
              <w:bottom w:val="single" w:sz="4" w:space="0" w:color="auto"/>
              <w:right w:val="single" w:sz="4" w:space="0" w:color="auto"/>
            </w:tcBorders>
          </w:tcPr>
          <w:p w14:paraId="5291B6BE" w14:textId="6F8C8D39" w:rsidR="00FB30DD" w:rsidRDefault="00F87BB3" w:rsidP="00A37BA0">
            <w:proofErr w:type="spellStart"/>
            <w:r>
              <w:t>Marji</w:t>
            </w:r>
            <w:proofErr w:type="spellEnd"/>
            <w:r>
              <w:t xml:space="preserve"> Wilkens (1)</w:t>
            </w:r>
          </w:p>
        </w:tc>
        <w:tc>
          <w:tcPr>
            <w:tcW w:w="2993" w:type="dxa"/>
            <w:tcBorders>
              <w:top w:val="single" w:sz="4" w:space="0" w:color="auto"/>
              <w:left w:val="single" w:sz="4" w:space="0" w:color="auto"/>
              <w:bottom w:val="single" w:sz="4" w:space="0" w:color="auto"/>
              <w:right w:val="single" w:sz="4" w:space="0" w:color="auto"/>
            </w:tcBorders>
          </w:tcPr>
          <w:p w14:paraId="3B1C8133" w14:textId="2F4A58C3" w:rsidR="00FB30DD" w:rsidRDefault="00F87BB3" w:rsidP="00A37BA0">
            <w:r>
              <w:t xml:space="preserve">Cristina Ramirez </w:t>
            </w:r>
            <w:proofErr w:type="spellStart"/>
            <w:r>
              <w:t>Fonua</w:t>
            </w:r>
            <w:proofErr w:type="spellEnd"/>
            <w:r>
              <w:t xml:space="preserve"> (1)</w:t>
            </w:r>
          </w:p>
        </w:tc>
        <w:tc>
          <w:tcPr>
            <w:tcW w:w="3117" w:type="dxa"/>
            <w:tcBorders>
              <w:top w:val="single" w:sz="4" w:space="0" w:color="auto"/>
              <w:left w:val="single" w:sz="4" w:space="0" w:color="auto"/>
              <w:bottom w:val="single" w:sz="4" w:space="0" w:color="auto"/>
              <w:right w:val="single" w:sz="4" w:space="0" w:color="auto"/>
            </w:tcBorders>
          </w:tcPr>
          <w:p w14:paraId="4F9543C3" w14:textId="0AD30118" w:rsidR="00FB30DD" w:rsidRDefault="00FB30DD" w:rsidP="00A37BA0">
            <w:pPr>
              <w:tabs>
                <w:tab w:val="left" w:pos="2153"/>
              </w:tabs>
            </w:pPr>
            <w:r w:rsidRPr="005E4C9E">
              <w:t>Elaine Price</w:t>
            </w:r>
            <w:r w:rsidR="00F87BB3">
              <w:t xml:space="preserve"> (1)</w:t>
            </w:r>
          </w:p>
        </w:tc>
      </w:tr>
    </w:tbl>
    <w:p w14:paraId="3B0CC491" w14:textId="77777777" w:rsidR="00FB30DD" w:rsidRPr="00FC39AE" w:rsidRDefault="00FB30DD" w:rsidP="00FB30DD">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993"/>
        <w:gridCol w:w="3117"/>
      </w:tblGrid>
      <w:tr w:rsidR="00FB30DD" w14:paraId="591BC735" w14:textId="77777777" w:rsidTr="00A37BA0">
        <w:tc>
          <w:tcPr>
            <w:tcW w:w="3240" w:type="dxa"/>
            <w:tcBorders>
              <w:bottom w:val="single" w:sz="4" w:space="0" w:color="auto"/>
            </w:tcBorders>
          </w:tcPr>
          <w:p w14:paraId="73DDB734" w14:textId="77777777" w:rsidR="00FB30DD" w:rsidRPr="008C3EBE" w:rsidRDefault="00FB30DD" w:rsidP="00A37BA0">
            <w:pPr>
              <w:rPr>
                <w:rFonts w:ascii="Marvin" w:hAnsi="Marvin"/>
              </w:rPr>
            </w:pPr>
            <w:r w:rsidRPr="008C3EBE">
              <w:rPr>
                <w:rFonts w:ascii="Marvin" w:hAnsi="Marvin"/>
              </w:rPr>
              <w:t>Elders</w:t>
            </w:r>
          </w:p>
        </w:tc>
        <w:tc>
          <w:tcPr>
            <w:tcW w:w="2993" w:type="dxa"/>
            <w:tcBorders>
              <w:bottom w:val="single" w:sz="4" w:space="0" w:color="auto"/>
            </w:tcBorders>
          </w:tcPr>
          <w:p w14:paraId="1BCA3F80" w14:textId="77777777" w:rsidR="00FB30DD" w:rsidRDefault="00FB30DD" w:rsidP="00A37BA0"/>
        </w:tc>
        <w:tc>
          <w:tcPr>
            <w:tcW w:w="3117" w:type="dxa"/>
            <w:tcBorders>
              <w:bottom w:val="single" w:sz="4" w:space="0" w:color="auto"/>
            </w:tcBorders>
          </w:tcPr>
          <w:p w14:paraId="38F2E3D9" w14:textId="77777777" w:rsidR="00FB30DD" w:rsidRDefault="00FB30DD" w:rsidP="00A37BA0"/>
        </w:tc>
      </w:tr>
      <w:tr w:rsidR="00FB30DD" w14:paraId="3F4395FB" w14:textId="77777777" w:rsidTr="00A37BA0">
        <w:tc>
          <w:tcPr>
            <w:tcW w:w="3240" w:type="dxa"/>
            <w:tcBorders>
              <w:top w:val="single" w:sz="4" w:space="0" w:color="auto"/>
              <w:left w:val="single" w:sz="4" w:space="0" w:color="auto"/>
              <w:bottom w:val="single" w:sz="4" w:space="0" w:color="auto"/>
              <w:right w:val="single" w:sz="4" w:space="0" w:color="auto"/>
            </w:tcBorders>
          </w:tcPr>
          <w:p w14:paraId="19B6321E" w14:textId="77777777" w:rsidR="00FB30DD" w:rsidRDefault="00FB30DD" w:rsidP="00A37BA0">
            <w:r>
              <w:t>Class of 2022</w:t>
            </w:r>
          </w:p>
        </w:tc>
        <w:tc>
          <w:tcPr>
            <w:tcW w:w="2993" w:type="dxa"/>
            <w:tcBorders>
              <w:top w:val="single" w:sz="4" w:space="0" w:color="auto"/>
              <w:left w:val="single" w:sz="4" w:space="0" w:color="auto"/>
              <w:bottom w:val="single" w:sz="4" w:space="0" w:color="auto"/>
              <w:right w:val="single" w:sz="4" w:space="0" w:color="auto"/>
            </w:tcBorders>
          </w:tcPr>
          <w:p w14:paraId="7DAD7805" w14:textId="77777777" w:rsidR="00FB30DD" w:rsidRDefault="00FB30DD" w:rsidP="00A37BA0">
            <w:r>
              <w:t>Class of 2023</w:t>
            </w:r>
          </w:p>
        </w:tc>
        <w:tc>
          <w:tcPr>
            <w:tcW w:w="3117" w:type="dxa"/>
            <w:tcBorders>
              <w:top w:val="single" w:sz="4" w:space="0" w:color="auto"/>
              <w:left w:val="single" w:sz="4" w:space="0" w:color="auto"/>
              <w:bottom w:val="single" w:sz="4" w:space="0" w:color="auto"/>
              <w:right w:val="single" w:sz="4" w:space="0" w:color="auto"/>
            </w:tcBorders>
          </w:tcPr>
          <w:p w14:paraId="02E250D4" w14:textId="77777777" w:rsidR="00FB30DD" w:rsidRDefault="00FB30DD" w:rsidP="00A37BA0">
            <w:r>
              <w:t>Class of 2024</w:t>
            </w:r>
          </w:p>
        </w:tc>
      </w:tr>
      <w:tr w:rsidR="00FB30DD" w14:paraId="78A9DA6A" w14:textId="77777777" w:rsidTr="00F87BB3">
        <w:tc>
          <w:tcPr>
            <w:tcW w:w="3240" w:type="dxa"/>
            <w:tcBorders>
              <w:top w:val="single" w:sz="4" w:space="0" w:color="auto"/>
              <w:left w:val="single" w:sz="4" w:space="0" w:color="auto"/>
              <w:bottom w:val="single" w:sz="4" w:space="0" w:color="auto"/>
              <w:right w:val="single" w:sz="4" w:space="0" w:color="auto"/>
            </w:tcBorders>
          </w:tcPr>
          <w:p w14:paraId="1EDD842C" w14:textId="78057FD6" w:rsidR="00FB30DD" w:rsidRPr="00A40556" w:rsidRDefault="00F87BB3" w:rsidP="00A37BA0">
            <w:pPr>
              <w:rPr>
                <w:i/>
                <w:iCs/>
                <w:sz w:val="22"/>
                <w:szCs w:val="22"/>
              </w:rPr>
            </w:pPr>
            <w:r>
              <w:t>Chuck Marut (1)</w:t>
            </w:r>
          </w:p>
        </w:tc>
        <w:tc>
          <w:tcPr>
            <w:tcW w:w="2993" w:type="dxa"/>
            <w:tcBorders>
              <w:top w:val="single" w:sz="4" w:space="0" w:color="auto"/>
              <w:left w:val="single" w:sz="4" w:space="0" w:color="auto"/>
              <w:bottom w:val="single" w:sz="4" w:space="0" w:color="auto"/>
              <w:right w:val="single" w:sz="4" w:space="0" w:color="auto"/>
            </w:tcBorders>
          </w:tcPr>
          <w:p w14:paraId="33244921" w14:textId="1A1BF87F" w:rsidR="00FB30DD" w:rsidRPr="00A40556" w:rsidRDefault="00F87BB3" w:rsidP="00A37BA0">
            <w:pPr>
              <w:rPr>
                <w:i/>
                <w:iCs/>
                <w:sz w:val="22"/>
                <w:szCs w:val="22"/>
              </w:rPr>
            </w:pPr>
            <w:r>
              <w:t>Louise Hirschman (1)</w:t>
            </w:r>
          </w:p>
        </w:tc>
        <w:tc>
          <w:tcPr>
            <w:tcW w:w="3117" w:type="dxa"/>
            <w:tcBorders>
              <w:top w:val="single" w:sz="4" w:space="0" w:color="auto"/>
              <w:left w:val="single" w:sz="4" w:space="0" w:color="auto"/>
              <w:bottom w:val="single" w:sz="4" w:space="0" w:color="auto"/>
              <w:right w:val="single" w:sz="4" w:space="0" w:color="auto"/>
            </w:tcBorders>
          </w:tcPr>
          <w:p w14:paraId="121632DC" w14:textId="77777777" w:rsidR="00FB30DD" w:rsidRDefault="00FB30DD" w:rsidP="00A37BA0">
            <w:r>
              <w:t>Marge Harvey (1)</w:t>
            </w:r>
          </w:p>
        </w:tc>
      </w:tr>
      <w:tr w:rsidR="00FB30DD" w14:paraId="11F65896" w14:textId="77777777" w:rsidTr="00F87BB3">
        <w:tc>
          <w:tcPr>
            <w:tcW w:w="3240" w:type="dxa"/>
            <w:tcBorders>
              <w:top w:val="single" w:sz="4" w:space="0" w:color="auto"/>
              <w:left w:val="single" w:sz="4" w:space="0" w:color="auto"/>
              <w:bottom w:val="single" w:sz="4" w:space="0" w:color="auto"/>
            </w:tcBorders>
          </w:tcPr>
          <w:p w14:paraId="272D1310" w14:textId="7C59882B" w:rsidR="00FB30DD" w:rsidRDefault="00F87BB3" w:rsidP="00A37BA0">
            <w:r>
              <w:t>Margaret Smith (1)</w:t>
            </w:r>
          </w:p>
        </w:tc>
        <w:tc>
          <w:tcPr>
            <w:tcW w:w="2993" w:type="dxa"/>
            <w:tcBorders>
              <w:top w:val="single" w:sz="4" w:space="0" w:color="auto"/>
              <w:bottom w:val="single" w:sz="4" w:space="0" w:color="auto"/>
              <w:right w:val="single" w:sz="4" w:space="0" w:color="auto"/>
            </w:tcBorders>
          </w:tcPr>
          <w:p w14:paraId="07411EB7" w14:textId="64BB536E" w:rsidR="00FB30DD" w:rsidRDefault="00F87BB3" w:rsidP="00A37BA0">
            <w:r>
              <w:t>Colin  Leary (1)</w:t>
            </w:r>
          </w:p>
        </w:tc>
        <w:tc>
          <w:tcPr>
            <w:tcW w:w="3117" w:type="dxa"/>
            <w:tcBorders>
              <w:top w:val="single" w:sz="4" w:space="0" w:color="auto"/>
              <w:left w:val="single" w:sz="4" w:space="0" w:color="auto"/>
              <w:bottom w:val="single" w:sz="4" w:space="0" w:color="auto"/>
              <w:right w:val="single" w:sz="4" w:space="0" w:color="auto"/>
            </w:tcBorders>
          </w:tcPr>
          <w:p w14:paraId="6843F40C" w14:textId="77777777" w:rsidR="00FB30DD" w:rsidRDefault="00FB30DD" w:rsidP="00A37BA0">
            <w:r>
              <w:t xml:space="preserve">Sharon Nelson (1) </w:t>
            </w:r>
          </w:p>
        </w:tc>
      </w:tr>
      <w:tr w:rsidR="00FB30DD" w14:paraId="02C2EE30" w14:textId="77777777" w:rsidTr="00F87BB3">
        <w:tc>
          <w:tcPr>
            <w:tcW w:w="3240" w:type="dxa"/>
            <w:tcBorders>
              <w:top w:val="single" w:sz="4" w:space="0" w:color="auto"/>
            </w:tcBorders>
          </w:tcPr>
          <w:p w14:paraId="32B13F5F" w14:textId="77777777" w:rsidR="00FB30DD" w:rsidRDefault="00FB30DD" w:rsidP="00A37BA0"/>
        </w:tc>
        <w:tc>
          <w:tcPr>
            <w:tcW w:w="2993" w:type="dxa"/>
            <w:tcBorders>
              <w:top w:val="single" w:sz="4" w:space="0" w:color="auto"/>
              <w:right w:val="single" w:sz="4" w:space="0" w:color="auto"/>
            </w:tcBorders>
          </w:tcPr>
          <w:p w14:paraId="54D8E0EC" w14:textId="77777777" w:rsidR="00FB30DD" w:rsidRDefault="00FB30DD" w:rsidP="00A37BA0"/>
        </w:tc>
        <w:tc>
          <w:tcPr>
            <w:tcW w:w="3117" w:type="dxa"/>
            <w:tcBorders>
              <w:top w:val="single" w:sz="4" w:space="0" w:color="auto"/>
              <w:left w:val="single" w:sz="4" w:space="0" w:color="auto"/>
              <w:bottom w:val="single" w:sz="4" w:space="0" w:color="auto"/>
              <w:right w:val="single" w:sz="4" w:space="0" w:color="auto"/>
            </w:tcBorders>
          </w:tcPr>
          <w:p w14:paraId="1F39AD88" w14:textId="3091E209" w:rsidR="00FB30DD" w:rsidRDefault="00FB30DD" w:rsidP="00A37BA0">
            <w:r>
              <w:t>Jeff Trowbridge</w:t>
            </w:r>
            <w:r w:rsidR="00F87BB3">
              <w:t xml:space="preserve"> (1)</w:t>
            </w:r>
          </w:p>
        </w:tc>
      </w:tr>
    </w:tbl>
    <w:p w14:paraId="10FBE425" w14:textId="77777777" w:rsidR="00FB30DD" w:rsidRDefault="00FB30DD" w:rsidP="00FB30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083"/>
        <w:gridCol w:w="3117"/>
      </w:tblGrid>
      <w:tr w:rsidR="00F87BB3" w14:paraId="262548E7" w14:textId="77777777" w:rsidTr="00FD667B">
        <w:tc>
          <w:tcPr>
            <w:tcW w:w="6233" w:type="dxa"/>
            <w:gridSpan w:val="2"/>
            <w:tcBorders>
              <w:bottom w:val="single" w:sz="4" w:space="0" w:color="auto"/>
            </w:tcBorders>
          </w:tcPr>
          <w:p w14:paraId="10608490" w14:textId="399469F9" w:rsidR="00F87BB3" w:rsidRDefault="00F87BB3" w:rsidP="00A37BA0">
            <w:r w:rsidRPr="008C3EBE">
              <w:rPr>
                <w:rFonts w:ascii="Marvin" w:hAnsi="Marvin"/>
              </w:rPr>
              <w:t>2021 Nominating Committee</w:t>
            </w:r>
          </w:p>
        </w:tc>
        <w:tc>
          <w:tcPr>
            <w:tcW w:w="3117" w:type="dxa"/>
            <w:tcBorders>
              <w:bottom w:val="single" w:sz="4" w:space="0" w:color="auto"/>
            </w:tcBorders>
          </w:tcPr>
          <w:p w14:paraId="61CA3A23" w14:textId="77777777" w:rsidR="00F87BB3" w:rsidRDefault="00F87BB3" w:rsidP="00A37BA0"/>
        </w:tc>
      </w:tr>
      <w:tr w:rsidR="00FB30DD" w14:paraId="1E05A6D1" w14:textId="77777777" w:rsidTr="00A37BA0">
        <w:tc>
          <w:tcPr>
            <w:tcW w:w="3150" w:type="dxa"/>
            <w:tcBorders>
              <w:top w:val="single" w:sz="4" w:space="0" w:color="auto"/>
              <w:left w:val="single" w:sz="4" w:space="0" w:color="auto"/>
              <w:bottom w:val="single" w:sz="4" w:space="0" w:color="auto"/>
              <w:right w:val="single" w:sz="4" w:space="0" w:color="auto"/>
            </w:tcBorders>
          </w:tcPr>
          <w:p w14:paraId="7F6A86E1" w14:textId="77777777" w:rsidR="00FB30DD" w:rsidRDefault="00FB30DD" w:rsidP="00A37BA0">
            <w:r>
              <w:t>Cameron Beatty,</w:t>
            </w:r>
          </w:p>
        </w:tc>
        <w:tc>
          <w:tcPr>
            <w:tcW w:w="3083" w:type="dxa"/>
            <w:tcBorders>
              <w:top w:val="single" w:sz="4" w:space="0" w:color="auto"/>
              <w:left w:val="single" w:sz="4" w:space="0" w:color="auto"/>
              <w:bottom w:val="single" w:sz="4" w:space="0" w:color="auto"/>
              <w:right w:val="single" w:sz="4" w:space="0" w:color="auto"/>
            </w:tcBorders>
          </w:tcPr>
          <w:p w14:paraId="34C55216" w14:textId="77777777" w:rsidR="00FB30DD" w:rsidRDefault="00FB30DD" w:rsidP="00A37BA0">
            <w:r>
              <w:t>Michael Evans</w:t>
            </w:r>
          </w:p>
        </w:tc>
        <w:tc>
          <w:tcPr>
            <w:tcW w:w="3117" w:type="dxa"/>
            <w:tcBorders>
              <w:top w:val="single" w:sz="4" w:space="0" w:color="auto"/>
              <w:left w:val="single" w:sz="4" w:space="0" w:color="auto"/>
              <w:bottom w:val="single" w:sz="4" w:space="0" w:color="auto"/>
              <w:right w:val="single" w:sz="4" w:space="0" w:color="auto"/>
            </w:tcBorders>
          </w:tcPr>
          <w:p w14:paraId="10EAE2A6" w14:textId="15C56084" w:rsidR="00FB30DD" w:rsidRDefault="00FB30DD" w:rsidP="00A37BA0">
            <w:r>
              <w:t>Louise Hirschman</w:t>
            </w:r>
            <w:r w:rsidR="00F87BB3">
              <w:t xml:space="preserve"> </w:t>
            </w:r>
          </w:p>
        </w:tc>
      </w:tr>
      <w:tr w:rsidR="00FB30DD" w14:paraId="607469A9" w14:textId="77777777" w:rsidTr="00A37BA0">
        <w:tc>
          <w:tcPr>
            <w:tcW w:w="3150" w:type="dxa"/>
            <w:tcBorders>
              <w:top w:val="single" w:sz="4" w:space="0" w:color="auto"/>
              <w:left w:val="single" w:sz="4" w:space="0" w:color="auto"/>
              <w:bottom w:val="single" w:sz="4" w:space="0" w:color="auto"/>
              <w:right w:val="single" w:sz="4" w:space="0" w:color="auto"/>
            </w:tcBorders>
          </w:tcPr>
          <w:p w14:paraId="59DD4F5B" w14:textId="77777777" w:rsidR="00FB30DD" w:rsidRDefault="00FB30DD" w:rsidP="00A37BA0">
            <w:proofErr w:type="spellStart"/>
            <w:r>
              <w:t>Fredora</w:t>
            </w:r>
            <w:proofErr w:type="spellEnd"/>
            <w:r>
              <w:t xml:space="preserve"> </w:t>
            </w:r>
            <w:r w:rsidRPr="00514AD5">
              <w:rPr>
                <w:sz w:val="22"/>
                <w:szCs w:val="22"/>
              </w:rPr>
              <w:t xml:space="preserve">Darmstadt </w:t>
            </w:r>
            <w:r w:rsidRPr="00514AD5">
              <w:rPr>
                <w:sz w:val="18"/>
                <w:szCs w:val="18"/>
              </w:rPr>
              <w:t>(Deacon Rep)</w:t>
            </w:r>
          </w:p>
        </w:tc>
        <w:tc>
          <w:tcPr>
            <w:tcW w:w="3083" w:type="dxa"/>
            <w:tcBorders>
              <w:top w:val="single" w:sz="4" w:space="0" w:color="auto"/>
              <w:left w:val="single" w:sz="4" w:space="0" w:color="auto"/>
              <w:bottom w:val="single" w:sz="4" w:space="0" w:color="auto"/>
              <w:right w:val="single" w:sz="4" w:space="0" w:color="auto"/>
            </w:tcBorders>
          </w:tcPr>
          <w:p w14:paraId="1A3A2F13" w14:textId="77777777" w:rsidR="00FB30DD" w:rsidRDefault="00FB30DD" w:rsidP="00A37BA0">
            <w:r>
              <w:t>Tina Faulkner</w:t>
            </w:r>
          </w:p>
        </w:tc>
        <w:tc>
          <w:tcPr>
            <w:tcW w:w="3117" w:type="dxa"/>
            <w:tcBorders>
              <w:top w:val="single" w:sz="4" w:space="0" w:color="auto"/>
              <w:left w:val="single" w:sz="4" w:space="0" w:color="auto"/>
              <w:bottom w:val="single" w:sz="4" w:space="0" w:color="auto"/>
              <w:right w:val="single" w:sz="4" w:space="0" w:color="auto"/>
            </w:tcBorders>
          </w:tcPr>
          <w:p w14:paraId="452CBDA6" w14:textId="77777777" w:rsidR="00FB30DD" w:rsidRDefault="00FB30DD" w:rsidP="00A37BA0">
            <w:r>
              <w:t xml:space="preserve">Sharon Nelson </w:t>
            </w:r>
            <w:r w:rsidRPr="00514AD5">
              <w:rPr>
                <w:sz w:val="20"/>
                <w:szCs w:val="20"/>
              </w:rPr>
              <w:t>(Elder Rep)</w:t>
            </w:r>
          </w:p>
        </w:tc>
      </w:tr>
      <w:tr w:rsidR="00FB30DD" w14:paraId="63065401" w14:textId="77777777" w:rsidTr="00A37BA0">
        <w:tc>
          <w:tcPr>
            <w:tcW w:w="3150" w:type="dxa"/>
            <w:tcBorders>
              <w:top w:val="single" w:sz="4" w:space="0" w:color="auto"/>
              <w:left w:val="single" w:sz="4" w:space="0" w:color="auto"/>
              <w:bottom w:val="single" w:sz="4" w:space="0" w:color="auto"/>
              <w:right w:val="single" w:sz="4" w:space="0" w:color="auto"/>
            </w:tcBorders>
          </w:tcPr>
          <w:p w14:paraId="6D0668DC" w14:textId="77777777" w:rsidR="00FB30DD" w:rsidRDefault="00FB30DD" w:rsidP="00A37BA0">
            <w:r>
              <w:t>Linda Davis</w:t>
            </w:r>
          </w:p>
        </w:tc>
        <w:tc>
          <w:tcPr>
            <w:tcW w:w="3083" w:type="dxa"/>
            <w:tcBorders>
              <w:top w:val="single" w:sz="4" w:space="0" w:color="auto"/>
              <w:left w:val="single" w:sz="4" w:space="0" w:color="auto"/>
              <w:bottom w:val="single" w:sz="4" w:space="0" w:color="auto"/>
              <w:right w:val="single" w:sz="4" w:space="0" w:color="auto"/>
            </w:tcBorders>
          </w:tcPr>
          <w:p w14:paraId="29F1B26A" w14:textId="77777777" w:rsidR="00FB30DD" w:rsidRDefault="00FB30DD" w:rsidP="00A37BA0">
            <w:r>
              <w:t xml:space="preserve">Marge Harvey </w:t>
            </w:r>
            <w:r w:rsidRPr="00514AD5">
              <w:rPr>
                <w:sz w:val="20"/>
                <w:szCs w:val="20"/>
              </w:rPr>
              <w:t>(Elder Rep)</w:t>
            </w:r>
          </w:p>
        </w:tc>
        <w:tc>
          <w:tcPr>
            <w:tcW w:w="3117" w:type="dxa"/>
            <w:tcBorders>
              <w:top w:val="single" w:sz="4" w:space="0" w:color="auto"/>
              <w:left w:val="single" w:sz="4" w:space="0" w:color="auto"/>
              <w:bottom w:val="single" w:sz="4" w:space="0" w:color="auto"/>
              <w:right w:val="single" w:sz="4" w:space="0" w:color="auto"/>
            </w:tcBorders>
          </w:tcPr>
          <w:p w14:paraId="385654F7" w14:textId="77777777" w:rsidR="00FB30DD" w:rsidRDefault="00FB30DD" w:rsidP="00A37BA0">
            <w:r>
              <w:t>Elaine Price</w:t>
            </w:r>
          </w:p>
        </w:tc>
      </w:tr>
      <w:tr w:rsidR="00FB30DD" w14:paraId="05536F2F" w14:textId="77777777" w:rsidTr="00A37BA0">
        <w:tc>
          <w:tcPr>
            <w:tcW w:w="3150" w:type="dxa"/>
            <w:tcBorders>
              <w:top w:val="single" w:sz="4" w:space="0" w:color="auto"/>
            </w:tcBorders>
          </w:tcPr>
          <w:p w14:paraId="04D1A71F" w14:textId="77777777" w:rsidR="00FB30DD" w:rsidRDefault="00FB30DD" w:rsidP="00A37BA0"/>
        </w:tc>
        <w:tc>
          <w:tcPr>
            <w:tcW w:w="3083" w:type="dxa"/>
            <w:tcBorders>
              <w:top w:val="single" w:sz="4" w:space="0" w:color="auto"/>
              <w:right w:val="single" w:sz="4" w:space="0" w:color="auto"/>
            </w:tcBorders>
          </w:tcPr>
          <w:p w14:paraId="7A05144B" w14:textId="77777777" w:rsidR="00FB30DD" w:rsidRDefault="00FB30DD" w:rsidP="00A37BA0"/>
        </w:tc>
        <w:tc>
          <w:tcPr>
            <w:tcW w:w="3117" w:type="dxa"/>
            <w:tcBorders>
              <w:top w:val="single" w:sz="4" w:space="0" w:color="auto"/>
              <w:left w:val="single" w:sz="4" w:space="0" w:color="auto"/>
              <w:bottom w:val="single" w:sz="4" w:space="0" w:color="auto"/>
              <w:right w:val="single" w:sz="4" w:space="0" w:color="auto"/>
            </w:tcBorders>
          </w:tcPr>
          <w:p w14:paraId="2FE87EC1" w14:textId="77777777" w:rsidR="00FB30DD" w:rsidRDefault="00FB30DD" w:rsidP="00A37BA0">
            <w:r>
              <w:t>Jeff Trowbridge</w:t>
            </w:r>
          </w:p>
        </w:tc>
      </w:tr>
    </w:tbl>
    <w:p w14:paraId="689E05C3" w14:textId="77777777" w:rsidR="00FB30DD" w:rsidRDefault="00FB30DD"/>
    <w:p w14:paraId="31F83F29" w14:textId="77777777" w:rsidR="008C3EBE" w:rsidRDefault="008C3EBE" w:rsidP="008C3EBE">
      <w:pPr>
        <w:pBdr>
          <w:top w:val="single" w:sz="4" w:space="1" w:color="auto"/>
        </w:pBdr>
      </w:pPr>
    </w:p>
    <w:p w14:paraId="4D9A9424" w14:textId="200F8FB9" w:rsidR="00FB30DD" w:rsidRPr="00F87BB3" w:rsidRDefault="00F87BB3" w:rsidP="00F87BB3">
      <w:pPr>
        <w:ind w:right="-180"/>
        <w:rPr>
          <w:sz w:val="21"/>
          <w:szCs w:val="21"/>
        </w:rPr>
      </w:pPr>
      <w:r>
        <w:t>The functioning of our Nominating Process is laid ou</w:t>
      </w:r>
      <w:r w:rsidR="005D6647">
        <w:t>t</w:t>
      </w:r>
      <w:r>
        <w:t xml:space="preserve"> in our CAPC Oakland </w:t>
      </w:r>
      <w:r w:rsidR="00FB30DD">
        <w:t xml:space="preserve">Bylaws, </w:t>
      </w:r>
      <w:r w:rsidR="00FB30DD" w:rsidRPr="00F87BB3">
        <w:rPr>
          <w:sz w:val="21"/>
          <w:szCs w:val="21"/>
        </w:rPr>
        <w:t>adopted in 2010</w:t>
      </w:r>
    </w:p>
    <w:p w14:paraId="74D4AA34" w14:textId="77777777" w:rsidR="00FB30DD" w:rsidRDefault="00FB30DD" w:rsidP="008C3EBE">
      <w:pPr>
        <w:pStyle w:val="Heading3"/>
        <w:keepLines/>
        <w:spacing w:before="360"/>
        <w:jc w:val="left"/>
      </w:pPr>
      <w:r>
        <w:t>VII.  THE NOMINATING COMMITTEE</w:t>
      </w:r>
    </w:p>
    <w:p w14:paraId="1D927352" w14:textId="77777777" w:rsidR="00FB30DD" w:rsidRDefault="00FB30DD" w:rsidP="00FB30DD">
      <w:pPr>
        <w:keepLines/>
        <w:tabs>
          <w:tab w:val="left" w:pos="-720"/>
        </w:tabs>
        <w:suppressAutoHyphens/>
        <w:spacing w:before="240"/>
        <w:ind w:firstLine="720"/>
        <w:rPr>
          <w:rFonts w:ascii="Times New Roman" w:hAnsi="Times New Roman"/>
        </w:rPr>
      </w:pPr>
      <w:r>
        <w:rPr>
          <w:rFonts w:ascii="Times New Roman" w:hAnsi="Times New Roman"/>
          <w:b/>
          <w:bCs/>
        </w:rPr>
        <w:t>Section 7.01.</w:t>
      </w:r>
      <w:r>
        <w:rPr>
          <w:rFonts w:ascii="Times New Roman" w:hAnsi="Times New Roman"/>
        </w:rPr>
        <w:t xml:space="preserve">  There shall be a Nominating Committee comprised of active members of the Church for the purpose of selecting candidates for the offices of Elder and Deacon.</w:t>
      </w:r>
    </w:p>
    <w:p w14:paraId="165ECFF5" w14:textId="77777777" w:rsidR="00FB30DD" w:rsidRDefault="00FB30DD" w:rsidP="00FB30DD">
      <w:pPr>
        <w:keepLines/>
        <w:tabs>
          <w:tab w:val="left" w:pos="-720"/>
        </w:tabs>
        <w:suppressAutoHyphens/>
        <w:spacing w:before="240"/>
        <w:ind w:firstLine="720"/>
        <w:rPr>
          <w:rFonts w:ascii="Times New Roman" w:hAnsi="Times New Roman"/>
        </w:rPr>
      </w:pPr>
      <w:r>
        <w:rPr>
          <w:rFonts w:ascii="Times New Roman" w:hAnsi="Times New Roman"/>
          <w:b/>
          <w:bCs/>
        </w:rPr>
        <w:t>Section 7.02.</w:t>
      </w:r>
      <w:r>
        <w:rPr>
          <w:rFonts w:ascii="Times New Roman" w:hAnsi="Times New Roman"/>
        </w:rPr>
        <w:t xml:space="preserve">  The Nominating Committee shall be chosen annually.  No member of the Committee shall serve more than two (2) years consecutively.</w:t>
      </w:r>
    </w:p>
    <w:p w14:paraId="4E5CA233" w14:textId="77777777" w:rsidR="00FB30DD" w:rsidRDefault="00FB30DD" w:rsidP="00FB30DD">
      <w:pPr>
        <w:keepLines/>
        <w:tabs>
          <w:tab w:val="left" w:pos="-720"/>
        </w:tabs>
        <w:suppressAutoHyphens/>
        <w:spacing w:before="240"/>
        <w:ind w:firstLine="720"/>
        <w:rPr>
          <w:rFonts w:ascii="Times New Roman" w:hAnsi="Times New Roman"/>
        </w:rPr>
      </w:pPr>
      <w:r>
        <w:rPr>
          <w:rFonts w:ascii="Times New Roman" w:hAnsi="Times New Roman"/>
          <w:b/>
          <w:bCs/>
        </w:rPr>
        <w:t>Section 7.03.</w:t>
      </w:r>
      <w:r>
        <w:rPr>
          <w:rFonts w:ascii="Times New Roman" w:hAnsi="Times New Roman"/>
        </w:rPr>
        <w:t xml:space="preserve">  The Committee shall consist of seven (7) members.  Two members of the Nominating Committee shall be designated by and from the Session, one of whom shall be named by the Session as Moderator; one member shall be designated by and from the Board of Deacons; and the remaining four members shall be elected by the Congregation at the annual meeting or at a special meeting called for that purpose.  The Pastor shall be a member of the Nominating Committee </w:t>
      </w:r>
      <w:r>
        <w:rPr>
          <w:rFonts w:ascii="Times New Roman" w:hAnsi="Times New Roman"/>
          <w:i/>
          <w:iCs/>
        </w:rPr>
        <w:t>ex officio</w:t>
      </w:r>
      <w:r>
        <w:rPr>
          <w:rFonts w:ascii="Times New Roman" w:hAnsi="Times New Roman"/>
        </w:rPr>
        <w:t xml:space="preserve"> but without vote.</w:t>
      </w:r>
    </w:p>
    <w:p w14:paraId="52C76135" w14:textId="77777777" w:rsidR="00FB30DD" w:rsidRDefault="00FB30DD" w:rsidP="00FB30DD">
      <w:pPr>
        <w:keepLines/>
        <w:tabs>
          <w:tab w:val="left" w:pos="-720"/>
        </w:tabs>
        <w:suppressAutoHyphens/>
        <w:spacing w:before="240"/>
        <w:ind w:firstLine="720"/>
        <w:rPr>
          <w:rFonts w:ascii="Times New Roman" w:hAnsi="Times New Roman"/>
        </w:rPr>
      </w:pPr>
      <w:r>
        <w:rPr>
          <w:rFonts w:ascii="Times New Roman" w:hAnsi="Times New Roman"/>
          <w:b/>
          <w:bCs/>
        </w:rPr>
        <w:t>Section 7.04.</w:t>
      </w:r>
      <w:r>
        <w:rPr>
          <w:rFonts w:ascii="Times New Roman" w:hAnsi="Times New Roman"/>
        </w:rPr>
        <w:t xml:space="preserve">  The Nominating Committee shall cause to be published with the notice of the congregational meeting at which it is to present its report the names of the persons whom, as of the time of the notice, the committee has decided to place in nomination.</w:t>
      </w:r>
    </w:p>
    <w:p w14:paraId="45E9108F" w14:textId="77777777" w:rsidR="00FB30DD" w:rsidRDefault="00FB30DD" w:rsidP="00FB30DD">
      <w:pPr>
        <w:keepLines/>
        <w:tabs>
          <w:tab w:val="left" w:pos="-720"/>
        </w:tabs>
        <w:suppressAutoHyphens/>
        <w:spacing w:before="240"/>
        <w:ind w:firstLine="720"/>
        <w:rPr>
          <w:rFonts w:ascii="Times New Roman" w:hAnsi="Times New Roman"/>
        </w:rPr>
      </w:pPr>
      <w:r>
        <w:rPr>
          <w:rFonts w:ascii="Times New Roman" w:hAnsi="Times New Roman"/>
          <w:b/>
          <w:bCs/>
        </w:rPr>
        <w:t>Section 7.05.</w:t>
      </w:r>
      <w:r>
        <w:rPr>
          <w:rFonts w:ascii="Times New Roman" w:hAnsi="Times New Roman"/>
        </w:rPr>
        <w:t xml:space="preserve">  After the Nominating Committee has presented the names of candidates for office at any meeting of the Congregation, nominations may be made from the floor.</w:t>
      </w:r>
    </w:p>
    <w:p w14:paraId="79E582B7" w14:textId="77777777" w:rsidR="00FB30DD" w:rsidRDefault="00FB30DD"/>
    <w:sectPr w:rsidR="00FB30DD" w:rsidSect="008C3EBE">
      <w:pgSz w:w="12240" w:h="15840"/>
      <w:pgMar w:top="945"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rvin">
    <w:panose1 w:val="02000000000000000000"/>
    <w:charset w:val="00"/>
    <w:family w:val="auto"/>
    <w:notTrueType/>
    <w:pitch w:val="variable"/>
    <w:sig w:usb0="A00002EF" w:usb1="50000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72F"/>
    <w:multiLevelType w:val="hybridMultilevel"/>
    <w:tmpl w:val="2D9C2400"/>
    <w:lvl w:ilvl="0" w:tplc="D234968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07129"/>
    <w:multiLevelType w:val="hybridMultilevel"/>
    <w:tmpl w:val="ECA8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03700"/>
    <w:multiLevelType w:val="hybridMultilevel"/>
    <w:tmpl w:val="72F6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111B4"/>
    <w:multiLevelType w:val="hybridMultilevel"/>
    <w:tmpl w:val="A588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354210">
    <w:abstractNumId w:val="3"/>
  </w:num>
  <w:num w:numId="2" w16cid:durableId="1429429022">
    <w:abstractNumId w:val="2"/>
  </w:num>
  <w:num w:numId="3" w16cid:durableId="98255162">
    <w:abstractNumId w:val="1"/>
  </w:num>
  <w:num w:numId="4" w16cid:durableId="318653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DD"/>
    <w:rsid w:val="000F3850"/>
    <w:rsid w:val="00327D3F"/>
    <w:rsid w:val="005D6647"/>
    <w:rsid w:val="008C3EBE"/>
    <w:rsid w:val="00F87BB3"/>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F3BA"/>
  <w15:chartTrackingRefBased/>
  <w15:docId w15:val="{871D51AC-1378-9649-B1A6-D99101BA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B30DD"/>
    <w:pPr>
      <w:keepNext/>
      <w:widowControl w:val="0"/>
      <w:suppressAutoHyphens/>
      <w:jc w:val="center"/>
      <w:outlineLvl w:val="2"/>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30DD"/>
    <w:rPr>
      <w:rFonts w:ascii="Times New Roman" w:eastAsia="Times New Roman" w:hAnsi="Times New Roman" w:cs="Times New Roman"/>
      <w:b/>
      <w:snapToGrid w:val="0"/>
      <w:szCs w:val="20"/>
    </w:rPr>
  </w:style>
  <w:style w:type="paragraph" w:styleId="ListParagraph">
    <w:name w:val="List Paragraph"/>
    <w:basedOn w:val="Normal"/>
    <w:uiPriority w:val="34"/>
    <w:qFormat/>
    <w:rsid w:val="00FB30DD"/>
    <w:pPr>
      <w:ind w:left="720"/>
      <w:contextualSpacing/>
    </w:pPr>
  </w:style>
  <w:style w:type="table" w:styleId="TableGrid">
    <w:name w:val="Table Grid"/>
    <w:basedOn w:val="TableNormal"/>
    <w:uiPriority w:val="39"/>
    <w:rsid w:val="00FB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McClain</dc:creator>
  <cp:keywords/>
  <dc:description/>
  <cp:lastModifiedBy>Monte McClain</cp:lastModifiedBy>
  <cp:revision>5</cp:revision>
  <cp:lastPrinted>2022-11-11T18:08:00Z</cp:lastPrinted>
  <dcterms:created xsi:type="dcterms:W3CDTF">2022-11-11T17:38:00Z</dcterms:created>
  <dcterms:modified xsi:type="dcterms:W3CDTF">2022-11-11T18:08:00Z</dcterms:modified>
</cp:coreProperties>
</file>